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8D683" w14:textId="77777777" w:rsidR="00DD37AF" w:rsidRPr="008A7F44" w:rsidRDefault="00DD37AF" w:rsidP="00DD37AF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5CD81A" w14:textId="77777777" w:rsidR="00DD37AF" w:rsidRPr="008A7F44" w:rsidRDefault="00DD37AF" w:rsidP="00DD37AF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C4917" w14:textId="77777777" w:rsidR="00DD37AF" w:rsidRPr="008A7F44" w:rsidRDefault="00DD37AF" w:rsidP="00DD37AF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64855F" w14:textId="77777777" w:rsidR="00DD37AF" w:rsidRPr="008A7F44" w:rsidRDefault="00DD37AF" w:rsidP="00DD37AF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C5B432" w14:textId="77777777" w:rsidR="00DD37AF" w:rsidRPr="008A7F44" w:rsidRDefault="00DD37AF" w:rsidP="00DD37AF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D91877" w14:textId="77777777" w:rsidR="00DD37AF" w:rsidRPr="008A7F44" w:rsidRDefault="00DD37AF" w:rsidP="00DD37AF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5AE8E" w14:textId="6803914C" w:rsidR="0068416F" w:rsidRPr="008A7F44" w:rsidRDefault="00AB49DF" w:rsidP="00DD37AF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F44">
        <w:rPr>
          <w:rFonts w:ascii="Times New Roman" w:hAnsi="Times New Roman" w:cs="Times New Roman"/>
          <w:b/>
          <w:bCs/>
          <w:sz w:val="24"/>
          <w:szCs w:val="24"/>
        </w:rPr>
        <w:t>INTERGROUP CONFLICT</w:t>
      </w:r>
    </w:p>
    <w:p w14:paraId="6BEA0D10" w14:textId="77777777" w:rsidR="00DD37AF" w:rsidRPr="008A7F44" w:rsidRDefault="00DD37AF" w:rsidP="00DD37AF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E12FA8" w14:textId="0D0413B4" w:rsidR="00DD37AF" w:rsidRPr="008A7F44" w:rsidRDefault="00AB49DF" w:rsidP="00DD37AF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A7F44">
        <w:rPr>
          <w:rFonts w:ascii="Times New Roman" w:hAnsi="Times New Roman" w:cs="Times New Roman"/>
          <w:sz w:val="24"/>
          <w:szCs w:val="24"/>
        </w:rPr>
        <w:t>(Student’s name)</w:t>
      </w:r>
    </w:p>
    <w:p w14:paraId="7074A1A7" w14:textId="77777777" w:rsidR="00DD37AF" w:rsidRPr="008A7F44" w:rsidRDefault="00DD37AF" w:rsidP="00DD37AF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B1BDBA4" w14:textId="456A6586" w:rsidR="00DD37AF" w:rsidRPr="008A7F44" w:rsidRDefault="00AB49DF" w:rsidP="00DD37AF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A7F44">
        <w:rPr>
          <w:rFonts w:ascii="Times New Roman" w:hAnsi="Times New Roman" w:cs="Times New Roman"/>
          <w:sz w:val="24"/>
          <w:szCs w:val="24"/>
        </w:rPr>
        <w:t>(Affiliated Institution)</w:t>
      </w:r>
    </w:p>
    <w:p w14:paraId="1DC5A836" w14:textId="77777777" w:rsidR="00DD37AF" w:rsidRPr="008A7F44" w:rsidRDefault="00DD37AF" w:rsidP="00DD37AF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E2A376F" w14:textId="42D2F3FD" w:rsidR="00DD37AF" w:rsidRPr="008A7F44" w:rsidRDefault="00AB49DF" w:rsidP="00DD37AF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A7F44">
        <w:rPr>
          <w:rFonts w:ascii="Times New Roman" w:hAnsi="Times New Roman" w:cs="Times New Roman"/>
          <w:sz w:val="24"/>
          <w:szCs w:val="24"/>
        </w:rPr>
        <w:t>(Course)</w:t>
      </w:r>
    </w:p>
    <w:p w14:paraId="31E6F89E" w14:textId="77777777" w:rsidR="00DD37AF" w:rsidRPr="008A7F44" w:rsidRDefault="00DD37AF" w:rsidP="00DD37AF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6F43D2A" w14:textId="38CE60C8" w:rsidR="00DD37AF" w:rsidRPr="008A7F44" w:rsidRDefault="00AB49DF" w:rsidP="00DD37AF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A7F44">
        <w:rPr>
          <w:rFonts w:ascii="Times New Roman" w:hAnsi="Times New Roman" w:cs="Times New Roman"/>
          <w:sz w:val="24"/>
          <w:szCs w:val="24"/>
        </w:rPr>
        <w:t>(Date)</w:t>
      </w:r>
    </w:p>
    <w:p w14:paraId="6063B5A4" w14:textId="6C3C3E60" w:rsidR="00DD37AF" w:rsidRPr="008A7F44" w:rsidRDefault="00AB49DF">
      <w:pPr>
        <w:rPr>
          <w:rFonts w:ascii="Times New Roman" w:hAnsi="Times New Roman" w:cs="Times New Roman"/>
          <w:sz w:val="24"/>
          <w:szCs w:val="24"/>
        </w:rPr>
      </w:pPr>
      <w:r w:rsidRPr="008A7F44">
        <w:rPr>
          <w:rFonts w:ascii="Times New Roman" w:hAnsi="Times New Roman" w:cs="Times New Roman"/>
          <w:sz w:val="24"/>
          <w:szCs w:val="24"/>
        </w:rPr>
        <w:br w:type="page"/>
      </w:r>
    </w:p>
    <w:p w14:paraId="5E31D4FF" w14:textId="40D1E881" w:rsidR="00DD37AF" w:rsidRPr="008A7F44" w:rsidRDefault="00AB49DF" w:rsidP="00DD37AF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F44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Intergroup conflict</w:t>
      </w:r>
    </w:p>
    <w:p w14:paraId="4FD181CB" w14:textId="58400736" w:rsidR="007C58C3" w:rsidRPr="008A7F44" w:rsidRDefault="00AB49DF" w:rsidP="00954B00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7F44">
        <w:rPr>
          <w:rFonts w:ascii="Times New Roman" w:hAnsi="Times New Roman" w:cs="Times New Roman"/>
          <w:sz w:val="24"/>
          <w:szCs w:val="24"/>
        </w:rPr>
        <w:t xml:space="preserve">    The examination elaborated in this paper thoroughly analyzes intergroup struggle. Intergroup strife is the contention between a </w:t>
      </w:r>
      <w:r w:rsidRPr="008A7F44">
        <w:rPr>
          <w:rFonts w:ascii="Times New Roman" w:hAnsi="Times New Roman" w:cs="Times New Roman"/>
          <w:sz w:val="24"/>
          <w:szCs w:val="24"/>
        </w:rPr>
        <w:t>gathering of people and is sorted as functional or dysfunctional. A useful clash is when two groups are fierce in endeavors to better the association, while a dysfunctional clash is when the conflict between people hurts the organization. Interestingly, th</w:t>
      </w:r>
      <w:r w:rsidRPr="008A7F44">
        <w:rPr>
          <w:rFonts w:ascii="Times New Roman" w:hAnsi="Times New Roman" w:cs="Times New Roman"/>
          <w:sz w:val="24"/>
          <w:szCs w:val="24"/>
        </w:rPr>
        <w:t>e article named</w:t>
      </w:r>
      <w:r w:rsidR="005F54E1" w:rsidRPr="008A7F44">
        <w:rPr>
          <w:rFonts w:ascii="Times New Roman" w:hAnsi="Times New Roman" w:cs="Times New Roman"/>
          <w:sz w:val="24"/>
          <w:szCs w:val="24"/>
        </w:rPr>
        <w:t xml:space="preserve"> clarifies that there has been physiologically exploration to examine the two kinds of intergroup strife in the work environment: task struggle or relationship clashes, for example, character conflict</w:t>
      </w:r>
      <w:r w:rsidR="005F54E1" w:rsidRPr="008A7F44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5F54E1" w:rsidRPr="008A7F44">
        <w:rPr>
          <w:rFonts w:ascii="Times New Roman" w:hAnsi="Times New Roman" w:cs="Times New Roman"/>
          <w:sz w:val="24"/>
          <w:szCs w:val="24"/>
        </w:rPr>
        <w:t xml:space="preserve"> </w:t>
      </w:r>
      <w:r w:rsidR="008A7F44" w:rsidRPr="008A7F44">
        <w:rPr>
          <w:rFonts w:ascii="Times New Roman" w:hAnsi="Times New Roman" w:cs="Times New Roman"/>
          <w:sz w:val="24"/>
          <w:szCs w:val="24"/>
        </w:rPr>
        <w:t xml:space="preserve"> (</w:t>
      </w:r>
      <w:r w:rsidR="008A7F44"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>Halevy</w:t>
      </w:r>
      <w:r w:rsidR="008A7F44" w:rsidRPr="008A7F44">
        <w:rPr>
          <w:rFonts w:ascii="Times New Roman" w:hAnsi="Times New Roman" w:cs="Times New Roman"/>
          <w:sz w:val="24"/>
          <w:szCs w:val="24"/>
        </w:rPr>
        <w:t>, et al. (2019)</w:t>
      </w:r>
      <w:r w:rsidR="00297B9D">
        <w:rPr>
          <w:rFonts w:ascii="Times New Roman" w:hAnsi="Times New Roman" w:cs="Times New Roman"/>
          <w:sz w:val="24"/>
          <w:szCs w:val="24"/>
        </w:rPr>
        <w:t>.</w:t>
      </w:r>
    </w:p>
    <w:p w14:paraId="773E95B1" w14:textId="0DF20A5C" w:rsidR="00431C9D" w:rsidRPr="008A7F44" w:rsidRDefault="00AB49DF" w:rsidP="00431C9D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F44">
        <w:rPr>
          <w:rFonts w:ascii="Times New Roman" w:hAnsi="Times New Roman" w:cs="Times New Roman"/>
          <w:b/>
          <w:bCs/>
          <w:sz w:val="24"/>
          <w:szCs w:val="24"/>
        </w:rPr>
        <w:t xml:space="preserve">The basic </w:t>
      </w:r>
      <w:r w:rsidRPr="008A7F44">
        <w:rPr>
          <w:rFonts w:ascii="Times New Roman" w:hAnsi="Times New Roman" w:cs="Times New Roman"/>
          <w:b/>
          <w:bCs/>
          <w:sz w:val="24"/>
          <w:szCs w:val="24"/>
        </w:rPr>
        <w:t>situation in the workplace</w:t>
      </w:r>
    </w:p>
    <w:p w14:paraId="198410E4" w14:textId="0292E8DA" w:rsidR="00A90975" w:rsidRPr="008A7F44" w:rsidRDefault="00AB49DF" w:rsidP="00A90975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7F44">
        <w:rPr>
          <w:rFonts w:ascii="Times New Roman" w:hAnsi="Times New Roman" w:cs="Times New Roman"/>
          <w:sz w:val="24"/>
          <w:szCs w:val="24"/>
        </w:rPr>
        <w:t xml:space="preserve">    </w:t>
      </w:r>
      <w:r w:rsidR="00297B9D"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>Han</w:t>
      </w:r>
      <w:r w:rsidRPr="008A7F44">
        <w:rPr>
          <w:rFonts w:ascii="Times New Roman" w:hAnsi="Times New Roman" w:cs="Times New Roman"/>
          <w:sz w:val="24"/>
          <w:szCs w:val="24"/>
        </w:rPr>
        <w:t xml:space="preserve"> communicates that, in the workplace, a typical issue is harmful practices, for example, utilizing slang or other critical remarks, ignoring the sentiments of others, being essential for a faction, making enmity among indi</w:t>
      </w:r>
      <w:r w:rsidRPr="008A7F44">
        <w:rPr>
          <w:rFonts w:ascii="Times New Roman" w:hAnsi="Times New Roman" w:cs="Times New Roman"/>
          <w:sz w:val="24"/>
          <w:szCs w:val="24"/>
        </w:rPr>
        <w:t>vidual co-corkers, posting your emotions electronically for others to peruse, the water cooler tattles, and so forth. For instance, in a healthcare facility, an individual who is continually griping about stirring up a patient or leading legitimate sanitiz</w:t>
      </w:r>
      <w:r w:rsidRPr="008A7F44">
        <w:rPr>
          <w:rFonts w:ascii="Times New Roman" w:hAnsi="Times New Roman" w:cs="Times New Roman"/>
          <w:sz w:val="24"/>
          <w:szCs w:val="24"/>
        </w:rPr>
        <w:t>ation and sterilization strategies can cause others to follow a similar mentality or become displeased continuously working with a hostile demeanor.</w:t>
      </w:r>
      <w:r w:rsidR="00297B9D" w:rsidRPr="00297B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97B9D"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>Halevy</w:t>
      </w:r>
      <w:r w:rsidRPr="008A7F44">
        <w:rPr>
          <w:rFonts w:ascii="Times New Roman" w:hAnsi="Times New Roman" w:cs="Times New Roman"/>
          <w:sz w:val="24"/>
          <w:szCs w:val="24"/>
        </w:rPr>
        <w:t xml:space="preserve"> concurs that a negative disposition, for example, taunts, public disgracing, making impolite interfe</w:t>
      </w:r>
      <w:r w:rsidRPr="008A7F44">
        <w:rPr>
          <w:rFonts w:ascii="Times New Roman" w:hAnsi="Times New Roman" w:cs="Times New Roman"/>
          <w:sz w:val="24"/>
          <w:szCs w:val="24"/>
        </w:rPr>
        <w:t xml:space="preserve">rences, or work environment harassing, can be viewed as psychological mistreatment and can prompt administrative </w:t>
      </w:r>
      <w:r w:rsidR="00297B9D" w:rsidRPr="008A7F44">
        <w:rPr>
          <w:rFonts w:ascii="Times New Roman" w:hAnsi="Times New Roman" w:cs="Times New Roman"/>
          <w:sz w:val="24"/>
          <w:szCs w:val="24"/>
        </w:rPr>
        <w:t>issues.</w:t>
      </w:r>
      <w:r w:rsidRPr="008A7F44">
        <w:rPr>
          <w:rFonts w:ascii="Times New Roman" w:hAnsi="Times New Roman" w:cs="Times New Roman"/>
          <w:sz w:val="24"/>
          <w:szCs w:val="24"/>
        </w:rPr>
        <w:t xml:space="preserve"> Each gathering at some point clashes with each other all through steady communication </w:t>
      </w:r>
    </w:p>
    <w:p w14:paraId="05489970" w14:textId="6B0C2B98" w:rsidR="00A90975" w:rsidRPr="008A7F44" w:rsidRDefault="00AB49DF" w:rsidP="00A90975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F44">
        <w:rPr>
          <w:rFonts w:ascii="Times New Roman" w:hAnsi="Times New Roman" w:cs="Times New Roman"/>
          <w:b/>
          <w:bCs/>
          <w:sz w:val="24"/>
          <w:szCs w:val="24"/>
        </w:rPr>
        <w:t>Conflict drivers</w:t>
      </w:r>
    </w:p>
    <w:p w14:paraId="4CF147C6" w14:textId="2D465A7F" w:rsidR="00A90975" w:rsidRPr="008A7F44" w:rsidRDefault="00AB49DF" w:rsidP="001C524E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7F44">
        <w:rPr>
          <w:rFonts w:ascii="Times New Roman" w:hAnsi="Times New Roman" w:cs="Times New Roman"/>
          <w:sz w:val="24"/>
          <w:szCs w:val="24"/>
        </w:rPr>
        <w:t xml:space="preserve">    </w:t>
      </w:r>
      <w:r w:rsidRPr="008A7F44">
        <w:rPr>
          <w:rFonts w:ascii="Times New Roman" w:hAnsi="Times New Roman" w:cs="Times New Roman"/>
          <w:sz w:val="24"/>
          <w:szCs w:val="24"/>
        </w:rPr>
        <w:t xml:space="preserve">Harmful practices in the work environment would bring about the high dysfunctional clash and a low degree of in terms of the performance by the organization regarding work reliance </w:t>
      </w:r>
      <w:r w:rsidR="00813EAE" w:rsidRPr="008A7F44">
        <w:rPr>
          <w:rFonts w:ascii="Times New Roman" w:hAnsi="Times New Roman" w:cs="Times New Roman"/>
          <w:sz w:val="24"/>
          <w:szCs w:val="24"/>
        </w:rPr>
        <w:t>(</w:t>
      </w:r>
      <w:r w:rsidR="00813EAE"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>Halevy et al</w:t>
      </w:r>
      <w:r w:rsidRPr="008A7F44">
        <w:rPr>
          <w:rFonts w:ascii="Times New Roman" w:hAnsi="Times New Roman" w:cs="Times New Roman"/>
          <w:sz w:val="24"/>
          <w:szCs w:val="24"/>
        </w:rPr>
        <w:t>. Consecutive and proportional association, for example, a hea</w:t>
      </w:r>
      <w:r w:rsidRPr="008A7F44">
        <w:rPr>
          <w:rFonts w:ascii="Times New Roman" w:hAnsi="Times New Roman" w:cs="Times New Roman"/>
          <w:sz w:val="24"/>
          <w:szCs w:val="24"/>
        </w:rPr>
        <w:t xml:space="preserve">lth center would have poor execution and absence of appropriate patient consideration and fulfillment with harmful practices. </w:t>
      </w:r>
      <w:r w:rsidRPr="008A7F44">
        <w:rPr>
          <w:rFonts w:ascii="Times New Roman" w:hAnsi="Times New Roman" w:cs="Times New Roman"/>
          <w:sz w:val="24"/>
          <w:szCs w:val="24"/>
        </w:rPr>
        <w:lastRenderedPageBreak/>
        <w:t>Perceptual contrasts can likewise happen if there is anything but a shared objective. For example, the nursing staff puts a higher</w:t>
      </w:r>
      <w:r w:rsidRPr="008A7F44">
        <w:rPr>
          <w:rFonts w:ascii="Times New Roman" w:hAnsi="Times New Roman" w:cs="Times New Roman"/>
          <w:sz w:val="24"/>
          <w:szCs w:val="24"/>
        </w:rPr>
        <w:t xml:space="preserve"> significance on distributing free covers to infants than what the supplier has approached of cleaning each kid for this season's virus.</w:t>
      </w:r>
      <w:r w:rsidR="00167D76" w:rsidRPr="008A7F44">
        <w:rPr>
          <w:rFonts w:ascii="Times New Roman" w:hAnsi="Times New Roman" w:cs="Times New Roman"/>
          <w:sz w:val="24"/>
          <w:szCs w:val="24"/>
        </w:rPr>
        <w:t xml:space="preserve"> The contention from the lack agreement can get poisonous if the process of managing is absent to put a reasonable objective for the organization and make explicit rules to follow. </w:t>
      </w:r>
      <w:r w:rsidR="00813EAE" w:rsidRPr="008A7F44">
        <w:rPr>
          <w:rFonts w:ascii="Times New Roman" w:hAnsi="Times New Roman" w:cs="Times New Roman"/>
          <w:sz w:val="24"/>
          <w:szCs w:val="24"/>
        </w:rPr>
        <w:t xml:space="preserve">As per </w:t>
      </w:r>
      <w:r w:rsidR="00813EAE"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>Han,</w:t>
      </w:r>
      <w:r w:rsidR="00167D76" w:rsidRPr="008A7F44">
        <w:rPr>
          <w:rFonts w:ascii="Times New Roman" w:hAnsi="Times New Roman" w:cs="Times New Roman"/>
          <w:sz w:val="24"/>
          <w:szCs w:val="24"/>
        </w:rPr>
        <w:t xml:space="preserve"> exploration shows that being around the working environment harassing and antagonism can cause alarm assaults, despondency, and stress-related medical issues </w:t>
      </w:r>
      <w:r w:rsidR="00813EAE" w:rsidRPr="008A7F44">
        <w:rPr>
          <w:rFonts w:ascii="Times New Roman" w:hAnsi="Times New Roman" w:cs="Times New Roman"/>
          <w:sz w:val="24"/>
          <w:szCs w:val="24"/>
          <w:highlight w:val="yellow"/>
        </w:rPr>
        <w:t>(</w:t>
      </w:r>
      <w:r w:rsidR="00813EAE"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>Han et al. (2020)</w:t>
      </w:r>
      <w:r w:rsidR="00167D76" w:rsidRPr="008A7F44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167D76" w:rsidRPr="008A7F44">
        <w:rPr>
          <w:rFonts w:ascii="Times New Roman" w:hAnsi="Times New Roman" w:cs="Times New Roman"/>
          <w:sz w:val="24"/>
          <w:szCs w:val="24"/>
        </w:rPr>
        <w:t xml:space="preserve"> Additionally, numerous organizations that permit constant deceptive conduct can be sued for many cash </w:t>
      </w:r>
      <w:r w:rsidR="00813EAE"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(Mikkelsen et al. (2020). </w:t>
      </w:r>
    </w:p>
    <w:p w14:paraId="2FDE9482" w14:textId="081D4AD1" w:rsidR="00167D76" w:rsidRPr="008A7F44" w:rsidRDefault="00AB49DF" w:rsidP="00167D7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F44">
        <w:rPr>
          <w:rFonts w:ascii="Times New Roman" w:hAnsi="Times New Roman" w:cs="Times New Roman"/>
          <w:b/>
          <w:bCs/>
          <w:sz w:val="24"/>
          <w:szCs w:val="24"/>
        </w:rPr>
        <w:t>Resolving the conflicts</w:t>
      </w:r>
    </w:p>
    <w:p w14:paraId="4D45A477" w14:textId="72745C36" w:rsidR="00954B00" w:rsidRPr="008A7F44" w:rsidRDefault="00AB49DF" w:rsidP="00D7239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7F44">
        <w:rPr>
          <w:rFonts w:ascii="Times New Roman" w:hAnsi="Times New Roman" w:cs="Times New Roman"/>
          <w:sz w:val="24"/>
          <w:szCs w:val="24"/>
        </w:rPr>
        <w:t xml:space="preserve">    Intergroup struggle must be dealt with a showdown by the supervisor that needs to manage the contention as expressed by </w:t>
      </w:r>
      <w:r w:rsidR="008A7F44">
        <w:rPr>
          <w:rFonts w:ascii="Times New Roman" w:hAnsi="Times New Roman" w:cs="Times New Roman"/>
          <w:sz w:val="24"/>
          <w:szCs w:val="24"/>
          <w:highlight w:val="yellow"/>
        </w:rPr>
        <w:t>(</w:t>
      </w:r>
      <w:r w:rsidR="008A7F44"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>Mikkelsen</w:t>
      </w:r>
      <w:r w:rsid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 (2020)</w:t>
      </w:r>
      <w:r w:rsidRPr="008A7F44">
        <w:rPr>
          <w:rFonts w:ascii="Times New Roman" w:hAnsi="Times New Roman" w:cs="Times New Roman"/>
          <w:sz w:val="24"/>
          <w:szCs w:val="24"/>
        </w:rPr>
        <w:t xml:space="preserve">. Having a clear organization will urge staff to have a predictable hard-working attitude to address hostile conduct. Additionally, there ought not to be a prize framework for underperformers or people who don't follow the organization's desires. </w:t>
      </w:r>
      <w:r w:rsidR="008A7F44"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>Mikkelsen</w:t>
      </w:r>
      <w:r w:rsidR="008A7F44" w:rsidRPr="008A7F44">
        <w:rPr>
          <w:rFonts w:ascii="Times New Roman" w:hAnsi="Times New Roman" w:cs="Times New Roman"/>
          <w:sz w:val="24"/>
          <w:szCs w:val="24"/>
        </w:rPr>
        <w:t>,</w:t>
      </w:r>
      <w:r w:rsidR="008A7F44"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Gray</w:t>
      </w:r>
      <w:r w:rsidR="008A7F44" w:rsidRPr="008A7F44">
        <w:rPr>
          <w:rFonts w:ascii="Times New Roman" w:hAnsi="Times New Roman" w:cs="Times New Roman"/>
          <w:sz w:val="24"/>
          <w:szCs w:val="24"/>
        </w:rPr>
        <w:t xml:space="preserve">, and Petersen </w:t>
      </w:r>
      <w:r w:rsidRPr="008A7F44">
        <w:rPr>
          <w:rFonts w:ascii="Times New Roman" w:hAnsi="Times New Roman" w:cs="Times New Roman"/>
          <w:sz w:val="24"/>
          <w:szCs w:val="24"/>
        </w:rPr>
        <w:t>express that a type of goal is to bargain by giving outlets to representatives, for example, uphold programs, complaint structures, or a kind of intercession through the human resource</w:t>
      </w:r>
      <w:r w:rsidR="00A92B44" w:rsidRPr="008A7F44">
        <w:rPr>
          <w:rFonts w:ascii="Times New Roman" w:hAnsi="Times New Roman" w:cs="Times New Roman"/>
          <w:sz w:val="24"/>
          <w:szCs w:val="24"/>
        </w:rPr>
        <w:t xml:space="preserve">. Trading off case is a manager who endeavors to work out an issue between two gatherings and endeavors to rapidly determine the point, with the two players in agreeance to the </w:t>
      </w:r>
      <w:r w:rsidR="008A7F44" w:rsidRPr="008A7F44">
        <w:rPr>
          <w:rFonts w:ascii="Times New Roman" w:hAnsi="Times New Roman" w:cs="Times New Roman"/>
          <w:sz w:val="24"/>
          <w:szCs w:val="24"/>
        </w:rPr>
        <w:t>arrangement.</w:t>
      </w:r>
      <w:r w:rsidR="000A53A1" w:rsidRPr="008A7F44">
        <w:rPr>
          <w:rFonts w:ascii="Times New Roman" w:hAnsi="Times New Roman" w:cs="Times New Roman"/>
          <w:sz w:val="24"/>
          <w:szCs w:val="24"/>
        </w:rPr>
        <w:t xml:space="preserve"> When managing a defeatist mentality, finding the foundation of the issue can prompt a settlement and a shared objective responsibility </w:t>
      </w:r>
      <w:r w:rsidR="008A7F44">
        <w:rPr>
          <w:rFonts w:ascii="Times New Roman" w:hAnsi="Times New Roman" w:cs="Times New Roman"/>
          <w:sz w:val="24"/>
          <w:szCs w:val="24"/>
        </w:rPr>
        <w:t>(</w:t>
      </w:r>
      <w:r w:rsidR="008A7F44"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>Mikkelsen</w:t>
      </w:r>
      <w:r w:rsid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 (2020). </w:t>
      </w:r>
    </w:p>
    <w:p w14:paraId="03483FDB" w14:textId="4D19B475" w:rsidR="000A53A1" w:rsidRPr="008A7F44" w:rsidRDefault="00AB49DF" w:rsidP="000A53A1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F44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6E2CC97D" w14:textId="1BC23C25" w:rsidR="00FA3EEF" w:rsidRPr="008A7F44" w:rsidRDefault="00AB49DF" w:rsidP="00FA3EEF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7F44">
        <w:rPr>
          <w:rFonts w:ascii="Times New Roman" w:hAnsi="Times New Roman" w:cs="Times New Roman"/>
          <w:sz w:val="24"/>
          <w:szCs w:val="24"/>
        </w:rPr>
        <w:t xml:space="preserve">   In comparison, exploration introduced concerning intergroup struggle, gatherings will consistently have some conflict. Managing malicious conduct is a common issue in the work environment that has </w:t>
      </w:r>
      <w:r w:rsidRPr="008A7F44">
        <w:rPr>
          <w:rFonts w:ascii="Times New Roman" w:hAnsi="Times New Roman" w:cs="Times New Roman"/>
          <w:sz w:val="24"/>
          <w:szCs w:val="24"/>
        </w:rPr>
        <w:t xml:space="preserve">consequences for different representatives and even offices.  Because of successive and equal reliance in a health care facility, the absence of legitimate direction and </w:t>
      </w:r>
      <w:r w:rsidRPr="008A7F44">
        <w:rPr>
          <w:rFonts w:ascii="Times New Roman" w:hAnsi="Times New Roman" w:cs="Times New Roman"/>
          <w:sz w:val="24"/>
          <w:szCs w:val="24"/>
        </w:rPr>
        <w:lastRenderedPageBreak/>
        <w:t>explicit objectives can carry poor execution to an organization. Managers should barga</w:t>
      </w:r>
      <w:r w:rsidRPr="008A7F44">
        <w:rPr>
          <w:rFonts w:ascii="Times New Roman" w:hAnsi="Times New Roman" w:cs="Times New Roman"/>
          <w:sz w:val="24"/>
          <w:szCs w:val="24"/>
        </w:rPr>
        <w:t>in in the workplace and set specific moral qualities and limits to adjust the organization's goals to the representative. A hostile demeanor can be halted if the base of the issue is tended to.</w:t>
      </w:r>
    </w:p>
    <w:p w14:paraId="058A09A6" w14:textId="77777777" w:rsidR="00FA3EEF" w:rsidRPr="008A7F44" w:rsidRDefault="00AB49DF">
      <w:pPr>
        <w:rPr>
          <w:rFonts w:ascii="Times New Roman" w:hAnsi="Times New Roman" w:cs="Times New Roman"/>
          <w:sz w:val="24"/>
          <w:szCs w:val="24"/>
        </w:rPr>
      </w:pPr>
      <w:r w:rsidRPr="008A7F44">
        <w:rPr>
          <w:rFonts w:ascii="Times New Roman" w:hAnsi="Times New Roman" w:cs="Times New Roman"/>
          <w:sz w:val="24"/>
          <w:szCs w:val="24"/>
        </w:rPr>
        <w:br w:type="page"/>
      </w:r>
    </w:p>
    <w:p w14:paraId="43332293" w14:textId="1320F158" w:rsidR="000A53A1" w:rsidRPr="008A7F44" w:rsidRDefault="00AB49DF" w:rsidP="00FA3EEF">
      <w:pPr>
        <w:spacing w:line="480" w:lineRule="auto"/>
        <w:ind w:left="720" w:hanging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7F44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1D774CA" w14:textId="603B4EFF" w:rsidR="00FA3EEF" w:rsidRPr="008A7F44" w:rsidRDefault="00AB49DF" w:rsidP="00FA3EEF">
      <w:pPr>
        <w:spacing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Halevy, N., &amp; Cohen, T. R. (2019). Intergroup conflict in 2020. </w:t>
      </w:r>
      <w:r w:rsidRPr="008A7F4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Negotiation and Conflict Management Research</w:t>
      </w:r>
      <w:r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A7F4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12</w:t>
      </w:r>
      <w:r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>(2), 161-173.</w:t>
      </w:r>
    </w:p>
    <w:p w14:paraId="5E52637A" w14:textId="321F38A2" w:rsidR="00FA3EEF" w:rsidRPr="008A7F44" w:rsidRDefault="00AB49DF" w:rsidP="00FA3EEF">
      <w:pPr>
        <w:spacing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>Han, X., Gelfand, M. J., Wu, B., Zhang, T., Li, W., Gao, T., ... &amp; Wu, X. (2020). A neurobiological association of revenge propens</w:t>
      </w:r>
      <w:r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ity during the intergroup conflict. </w:t>
      </w:r>
      <w:r w:rsidRPr="008A7F4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Elife</w:t>
      </w:r>
      <w:r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A7F4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</w:t>
      </w:r>
      <w:r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>, e52014.</w:t>
      </w:r>
    </w:p>
    <w:p w14:paraId="72CC5C5D" w14:textId="3A4F5DFE" w:rsidR="00FA3EEF" w:rsidRPr="008A7F44" w:rsidRDefault="00AB49DF" w:rsidP="00FA3EEF">
      <w:pPr>
        <w:spacing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>Mikkelsen, E. N., Gray, B., &amp; Petersen, A. (2020). Unconscious processes of organizing: Intergroup conflict in mental health care. </w:t>
      </w:r>
      <w:r w:rsidRPr="008A7F4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Management Studies</w:t>
      </w:r>
      <w:r w:rsidRPr="008A7F4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B0F97B2" w14:textId="77777777" w:rsidR="00FA3EEF" w:rsidRPr="008A7F44" w:rsidRDefault="00FA3EEF" w:rsidP="00FA3EEF">
      <w:pPr>
        <w:spacing w:line="480" w:lineRule="auto"/>
        <w:ind w:left="720" w:hanging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A3EEF" w:rsidRPr="008A7F44" w:rsidSect="007C58C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9FEAB9" w14:textId="77777777" w:rsidR="00000000" w:rsidRDefault="00AB49DF">
      <w:pPr>
        <w:spacing w:after="0" w:line="240" w:lineRule="auto"/>
      </w:pPr>
      <w:r>
        <w:separator/>
      </w:r>
    </w:p>
  </w:endnote>
  <w:endnote w:type="continuationSeparator" w:id="0">
    <w:p w14:paraId="378CF968" w14:textId="77777777" w:rsidR="00000000" w:rsidRDefault="00AB4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5A826" w14:textId="77777777" w:rsidR="00000000" w:rsidRDefault="00AB49DF">
      <w:pPr>
        <w:spacing w:after="0" w:line="240" w:lineRule="auto"/>
      </w:pPr>
      <w:r>
        <w:separator/>
      </w:r>
    </w:p>
  </w:footnote>
  <w:footnote w:type="continuationSeparator" w:id="0">
    <w:p w14:paraId="680A0CFE" w14:textId="77777777" w:rsidR="00000000" w:rsidRDefault="00AB4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BA2935" w14:textId="4F3973E2" w:rsidR="00DD37AF" w:rsidRDefault="00AB49DF" w:rsidP="00DD37AF">
    <w:pPr>
      <w:pStyle w:val="Header"/>
      <w:jc w:val="center"/>
    </w:pPr>
    <w:r>
      <w:t xml:space="preserve">INTERGROUP </w:t>
    </w:r>
    <w:r>
      <w:t>CONFLICT</w:t>
    </w:r>
    <w:r>
      <w:tab/>
    </w:r>
    <w:r>
      <w:tab/>
    </w:r>
    <w:sdt>
      <w:sdtPr>
        <w:id w:val="19691648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6669F6C" w14:textId="77777777" w:rsidR="00DD37AF" w:rsidRDefault="00DD37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1D95A2" w14:textId="08AA3510" w:rsidR="007C58C3" w:rsidRDefault="00AB49DF">
    <w:pPr>
      <w:pStyle w:val="Header"/>
      <w:jc w:val="right"/>
    </w:pPr>
    <w:r>
      <w:t>Running head: INTERGROUP CONFLICT</w:t>
    </w:r>
    <w:sdt>
      <w:sdtPr>
        <w:id w:val="18258531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75E412D" w14:textId="77777777" w:rsidR="007C58C3" w:rsidRDefault="007C58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7AF"/>
    <w:rsid w:val="000A53A1"/>
    <w:rsid w:val="00167D76"/>
    <w:rsid w:val="001C524E"/>
    <w:rsid w:val="00297B9D"/>
    <w:rsid w:val="00431C9D"/>
    <w:rsid w:val="004E131E"/>
    <w:rsid w:val="005F54E1"/>
    <w:rsid w:val="0068416F"/>
    <w:rsid w:val="007C58C3"/>
    <w:rsid w:val="00813EAE"/>
    <w:rsid w:val="008A7F44"/>
    <w:rsid w:val="00954B00"/>
    <w:rsid w:val="00A90975"/>
    <w:rsid w:val="00A92B44"/>
    <w:rsid w:val="00AB49DF"/>
    <w:rsid w:val="00AE2D6B"/>
    <w:rsid w:val="00D72398"/>
    <w:rsid w:val="00DD37AF"/>
    <w:rsid w:val="00FA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7F2BB12-0510-4AF6-A3AE-7E9C9CEC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7AF"/>
  </w:style>
  <w:style w:type="paragraph" w:styleId="Footer">
    <w:name w:val="footer"/>
    <w:basedOn w:val="Normal"/>
    <w:link w:val="FooterChar"/>
    <w:uiPriority w:val="99"/>
    <w:unhideWhenUsed/>
    <w:rsid w:val="00DD3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Kivindu</dc:creator>
  <cp:lastModifiedBy>254716226303</cp:lastModifiedBy>
  <cp:revision>2</cp:revision>
  <dcterms:created xsi:type="dcterms:W3CDTF">2020-10-05T01:02:00Z</dcterms:created>
  <dcterms:modified xsi:type="dcterms:W3CDTF">2020-10-05T01:02:00Z</dcterms:modified>
</cp:coreProperties>
</file>